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94" w:rsidRPr="002B20B7" w:rsidRDefault="00EB3094" w:rsidP="00EB3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АВТОМАТИЗИРОВАННАЯ СИСТЕМА КОНТРОЛЯ И УПРАВЛЕНИЯ ТЕХНОЛОГИЧЕСКИМ ОБОРУДОВАНИЕМ </w:t>
      </w:r>
      <w:r w:rsidR="002B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B20B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en-GB"/>
        </w:rPr>
        <w:t>ZAVHOZ</w:t>
      </w:r>
      <w:r w:rsidR="002B20B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»</w:t>
      </w:r>
    </w:p>
    <w:p w:rsidR="00EB3094" w:rsidRDefault="00EB3094" w:rsidP="00EB3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3094" w:rsidRPr="00EB3094" w:rsidRDefault="00EB3094" w:rsidP="003973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Готовое коробочное решение с широкими возможностями настройки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пищевой</w:t>
      </w:r>
      <w:r w:rsidR="002B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</w:t>
      </w:r>
      <w:r w:rsidR="0039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промышленност</w:t>
      </w:r>
      <w:r w:rsidR="002B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вне зависимости от масштаба предприятия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типа и 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объема используемого оборудования.</w:t>
      </w:r>
    </w:p>
    <w:p w:rsidR="00EB3094" w:rsidRDefault="00EB3094" w:rsidP="00397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shd w:val="clear" w:color="auto" w:fill="FFFFFF"/>
          <w:lang w:eastAsia="ru-RU"/>
        </w:rPr>
      </w:pP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интеграции с другими информационными системами: 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SAP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ORACLE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C</w:t>
      </w:r>
      <w:r w:rsidR="002B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4C11" w:rsidRDefault="000841EA" w:rsidP="00397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41E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</w:t>
      </w:r>
      <w:r w:rsidR="0010074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стема имеет модульно построение</w:t>
      </w:r>
      <w:r w:rsidR="004921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Каждый модуль отвечает за определенный тип оборудования и возможен набор модулей, необходимых Заказчику. Возможно создание модуля по запросу Заказчика.</w:t>
      </w:r>
    </w:p>
    <w:p w:rsidR="004B4C11" w:rsidRDefault="004B4C11" w:rsidP="00397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Разделен человеко-машинный интерфейс и сама база данных, что предотвращает </w:t>
      </w:r>
      <w:r w:rsidR="00BA51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искажение информации и исключает ошибки при работе.</w:t>
      </w: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40005</wp:posOffset>
            </wp:positionV>
            <wp:extent cx="407670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99" y="21361"/>
                <wp:lineTo x="2149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лавное мен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C0994" w:rsidRPr="000841EA" w:rsidRDefault="004C0994" w:rsidP="004C0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B3094" w:rsidRPr="00EB3094" w:rsidRDefault="00EB3094" w:rsidP="00EB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shd w:val="clear" w:color="auto" w:fill="FFFFFF"/>
          <w:lang w:eastAsia="ru-RU"/>
        </w:rPr>
      </w:pPr>
    </w:p>
    <w:p w:rsidR="004C0994" w:rsidRDefault="004C0994" w:rsidP="00EB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EB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C0994" w:rsidRDefault="004C0994" w:rsidP="00EB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B3094" w:rsidRPr="00EB3094" w:rsidRDefault="00EB3094" w:rsidP="00EB3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9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Функциональные возможности </w:t>
      </w:r>
      <w:r w:rsidR="002B20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программного комплекса</w:t>
      </w:r>
      <w:r w:rsidRPr="00EB309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EB30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работы на двух языках – русском и английском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Мобильная версия для получения оперативной информации о СИ. 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электронных паспортов.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базы нормативных документов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ISO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:2018, МР5.1.0096-14, регламенты, СОПы,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корпоративные требования Заказчика,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аудитов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хранение электронных копий внутренних документов (свидетельств, протоколов, сертификатов, извещений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технических актов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пр.). Тексты документов доступны для вызова на экран.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документов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эксплуатации и ремонта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данных о структуре, видах деятельности и кадровом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собственн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эксплуатации и ремонта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сторонних организациях, проводящих обслуживание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обслуживания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планово-предупредительные ремонты (ППР), техническое обслуживание (ТО)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F85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объема работ по видам обслуживания, </w:t>
      </w:r>
      <w:r w:rsidRPr="00EB3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финансовые затраты и трудозатраты на основе соответствующих тарифов и норм времени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внесённых в базу данных.</w:t>
      </w:r>
    </w:p>
    <w:p w:rsidR="00A15F85" w:rsidRPr="00A15F85" w:rsidRDefault="00A15F85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15F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A15F85">
        <w:rPr>
          <w:rFonts w:ascii="Times New Roman" w:hAnsi="Times New Roman" w:cs="Times New Roman"/>
          <w:sz w:val="24"/>
          <w:szCs w:val="24"/>
        </w:rPr>
        <w:t>ассылка на электронную почту ответственным сотрудникам о предстоящих работах по ППР/ТО/Осмотрах. Упреждающее время можно назначать индивидуально в зависимости от типа оборудования и конкретного сотрудника.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выполнения графиков, формирование сведений о задолженностях </w:t>
      </w:r>
      <w:r w:rsidR="0069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цветовой подсветкой экземпляра оборудования и не выполненных регламентов и сроков ППР/ТО/Осмотра) 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отчетов о фактическом выполнении.</w:t>
      </w:r>
    </w:p>
    <w:p w:rsidR="00EB3094" w:rsidRPr="00EB30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Создание отчетов по состоянию парка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развернутых и сводных.</w:t>
      </w:r>
    </w:p>
    <w:p w:rsidR="00EB3094" w:rsidRPr="004C0994" w:rsidRDefault="00EB3094" w:rsidP="002B20B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Генерация, печать, и обработка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QR</w:t>
      </w:r>
      <w:r w:rsidR="000841EA" w:rsidRP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кодов и 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штрих-кодов в целях быстрой идентификации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сканера или мобильного приложения.</w:t>
      </w: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135890</wp:posOffset>
            </wp:positionV>
            <wp:extent cx="3101340" cy="1743710"/>
            <wp:effectExtent l="0" t="0" r="3810" b="8890"/>
            <wp:wrapTight wrapText="bothSides">
              <wp:wrapPolygon edited="0">
                <wp:start x="0" y="0"/>
                <wp:lineTo x="0" y="21474"/>
                <wp:lineTo x="21494" y="21474"/>
                <wp:lineTo x="214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очка оборудования Теплообменн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1703705</wp:posOffset>
            </wp:positionV>
            <wp:extent cx="2790825" cy="2073275"/>
            <wp:effectExtent l="0" t="0" r="9525" b="3175"/>
            <wp:wrapTight wrapText="bothSides">
              <wp:wrapPolygon edited="0">
                <wp:start x="0" y="0"/>
                <wp:lineTo x="0" y="21435"/>
                <wp:lineTo x="21526" y="21435"/>
                <wp:lineTo x="2152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арточка оборудования_Фильтр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198120</wp:posOffset>
            </wp:positionV>
            <wp:extent cx="2759710" cy="2025650"/>
            <wp:effectExtent l="0" t="0" r="2540" b="0"/>
            <wp:wrapTight wrapText="bothSides">
              <wp:wrapPolygon edited="0">
                <wp:start x="0" y="0"/>
                <wp:lineTo x="0" y="21329"/>
                <wp:lineTo x="21471" y="21329"/>
                <wp:lineTo x="2147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арточка оборудования_Емкост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0994" w:rsidRPr="00EB30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3094" w:rsidRPr="00EB3094" w:rsidRDefault="00EB3094" w:rsidP="00EB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4" w:rsidRDefault="004C0994" w:rsidP="00EB3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</w:pPr>
    </w:p>
    <w:p w:rsidR="004C0994" w:rsidRDefault="004C0994" w:rsidP="00EB3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</w:pPr>
    </w:p>
    <w:p w:rsidR="004C0994" w:rsidRDefault="004C0994" w:rsidP="00EB3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</w:pPr>
    </w:p>
    <w:p w:rsidR="00EB3094" w:rsidRDefault="00EB3094" w:rsidP="00EB3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094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  <w:t xml:space="preserve">Внедрение </w:t>
      </w:r>
      <w:r w:rsidR="000841EA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  <w:t>Системы</w:t>
      </w:r>
      <w:r w:rsidRPr="00EB3094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lang w:eastAsia="ru-RU"/>
        </w:rPr>
        <w:t>.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Владение методологией и необходимым набором технологических программных инструментов позволяет с первых месяцев эксплуатации ощутить положительных эффект от внедрения системы. Информация в базе данных будет востребована не только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службами эксплуатации и ремонта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смежными службами.</w:t>
      </w:r>
    </w:p>
    <w:p w:rsidR="000841EA" w:rsidRPr="00397339" w:rsidRDefault="000841EA" w:rsidP="00EB3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094" w:rsidRPr="00EB3094" w:rsidRDefault="00EB3094" w:rsidP="00EB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94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shd w:val="clear" w:color="auto" w:fill="FFFFFF"/>
          <w:lang w:eastAsia="ru-RU"/>
        </w:rPr>
        <w:t xml:space="preserve">Развитие </w:t>
      </w:r>
      <w:r w:rsidR="000841EA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shd w:val="clear" w:color="auto" w:fill="FFFFFF"/>
          <w:lang w:eastAsia="ru-RU"/>
        </w:rPr>
        <w:t>Системы</w:t>
      </w:r>
      <w:r w:rsidRPr="00EB3094">
        <w:rPr>
          <w:rFonts w:ascii="Times New Roman" w:eastAsia="Times New Roman" w:hAnsi="Times New Roman" w:cs="Times New Roman"/>
          <w:b/>
          <w:bCs/>
          <w:color w:val="004A80"/>
          <w:sz w:val="24"/>
          <w:szCs w:val="24"/>
          <w:shd w:val="clear" w:color="auto" w:fill="FFFFFF"/>
          <w:lang w:eastAsia="ru-RU"/>
        </w:rPr>
        <w:t>.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Непрерывное развитие и совершенствование программного комплекса позволяет точно следовать российским и международным стандартам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пищевой промышленности</w:t>
      </w:r>
      <w:r w:rsidRPr="00EB30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41902" w:rsidRDefault="00841902" w:rsidP="00EB309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841902" w:rsidRPr="00841902" w:rsidRDefault="00841902" w:rsidP="008419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902">
        <w:rPr>
          <w:rStyle w:val="a4"/>
          <w:color w:val="000000"/>
        </w:rPr>
        <w:t>Гибкая настро</w:t>
      </w:r>
      <w:r w:rsidR="002B20B7">
        <w:rPr>
          <w:rStyle w:val="a4"/>
          <w:color w:val="000000"/>
        </w:rPr>
        <w:t>йка</w:t>
      </w:r>
      <w:r w:rsidRPr="00841902">
        <w:rPr>
          <w:rStyle w:val="a4"/>
          <w:color w:val="000000"/>
        </w:rPr>
        <w:t xml:space="preserve"> графиков и отчетов</w:t>
      </w:r>
    </w:p>
    <w:p w:rsidR="00841902" w:rsidRPr="00841902" w:rsidRDefault="00841902" w:rsidP="00397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1902">
        <w:rPr>
          <w:color w:val="000000"/>
        </w:rPr>
        <w:t xml:space="preserve">Каждый пользователь может настроить форму графика </w:t>
      </w:r>
      <w:r w:rsidR="000841EA">
        <w:rPr>
          <w:color w:val="000000"/>
        </w:rPr>
        <w:t>ППР</w:t>
      </w:r>
      <w:r w:rsidRPr="00841902">
        <w:rPr>
          <w:color w:val="000000"/>
        </w:rPr>
        <w:t>, ремонта, ТО, а также различных отчетов под необходимые ему требования</w:t>
      </w:r>
      <w:r w:rsidR="00EB3094">
        <w:rPr>
          <w:color w:val="000000"/>
        </w:rPr>
        <w:t xml:space="preserve">. </w:t>
      </w:r>
      <w:r w:rsidRPr="00841902">
        <w:rPr>
          <w:color w:val="000000"/>
        </w:rPr>
        <w:t>Окно настройки отчета имеет интуитивно понятный интерфейс и позволяет пользователю настроить необходимую форму без привлечения программистов и сотрудников отдела ИТ.</w:t>
      </w:r>
    </w:p>
    <w:p w:rsidR="00841902" w:rsidRPr="00841902" w:rsidRDefault="00841902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имеет возможность изменять: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«шапку» и подпись отчета; 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и размер текста; 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 столбцов простым перетаскиванием; 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 столбцов; 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ширину и видимость тех или иных столбцов; 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сортировку по одному или нескольким столбцам;</w:t>
      </w:r>
    </w:p>
    <w:p w:rsidR="00841902" w:rsidRPr="00841902" w:rsidRDefault="00841902" w:rsidP="002B20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текста заголовков (по горизонтали/вертикали).</w:t>
      </w:r>
    </w:p>
    <w:p w:rsidR="00841902" w:rsidRPr="00841902" w:rsidRDefault="00841902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​Кроме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же можно устанавливать фильтры по всем предлагаемым реквизитам (Наименование типа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Период, Поверяющая организация, и т.п.), использовать различные группировки данных. В конце отчета может 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быть отражена итоговая таблица, вид которой также настраивается пользователем. Итоговые данные могут выводиться по </w:t>
      </w:r>
      <w:r w:rsidR="0008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оборудования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месяцам, по поверяющим организациям, по владельцам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841902" w:rsidRPr="00841902" w:rsidRDefault="00841902" w:rsidP="002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же графики пользователи могут сформировать для ремонта и ТО.</w:t>
      </w:r>
    </w:p>
    <w:p w:rsidR="00841902" w:rsidRPr="00841902" w:rsidRDefault="00841902" w:rsidP="002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есть большая группа отчетов, например:</w:t>
      </w:r>
    </w:p>
    <w:p w:rsidR="00841902" w:rsidRPr="00841902" w:rsidRDefault="00841902" w:rsidP="002B20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своевременно не прошедших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/ТО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/Осмотр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1902" w:rsidRPr="00841902" w:rsidRDefault="00841902" w:rsidP="002B20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Сводный отчет о задолженности по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/ТО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/Осмотр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1902" w:rsidRPr="00841902" w:rsidRDefault="00841902" w:rsidP="002B20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Сводный отчет о выполнении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/ТО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/Осмотр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1902" w:rsidRPr="00841902" w:rsidRDefault="00841902" w:rsidP="002B20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Сводный отчет о выполнении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месяцам;</w:t>
      </w:r>
    </w:p>
    <w:p w:rsidR="00841902" w:rsidRDefault="00841902" w:rsidP="002B20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выполнении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/ТО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/Осмотры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89535</wp:posOffset>
            </wp:positionV>
            <wp:extent cx="414337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50" y="21409"/>
                <wp:lineTo x="2155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писок теплообменник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994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994" w:rsidRPr="00841902" w:rsidRDefault="004C0994" w:rsidP="004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902" w:rsidRDefault="00841902" w:rsidP="008419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994" w:rsidRDefault="004C0994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994" w:rsidRDefault="004C0994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994" w:rsidRDefault="004C0994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994" w:rsidRDefault="004C0994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994" w:rsidRDefault="004C0994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1902" w:rsidRPr="00841902" w:rsidRDefault="00841902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и формирование документов службы</w:t>
      </w:r>
      <w:r w:rsidR="00492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эксплуатации и ремонтной службы</w:t>
      </w:r>
    </w:p>
    <w:p w:rsidR="00841902" w:rsidRPr="00841902" w:rsidRDefault="00841902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предназначен для работы с внутренними документами служб. Это позволяет обеспечить систематизацию документооборота в службе и учет документов. Каждому виду объектов документирования (экземпляру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событиям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отказа, организации, персоне – любому из объектов, представленных в базе данных) ставится в соответствие перечень видов и форм документов. Настройку системы документирования выполняет Администратор АСУ МС.</w:t>
      </w:r>
    </w:p>
    <w:p w:rsidR="00841902" w:rsidRPr="00841902" w:rsidRDefault="00841902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форме документа соответствует свой шаблон, на основе которого формируется отчет. Основные графы отчета (Наименование типа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зав. №, дата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Владелец,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лияющие факторы) заполняются автоматически, другие открыты для редактирования.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Например, при вводе данных о событии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сформировать, отредактировать, распечатать и сохранить в электронном виде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акт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Направление на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1902" w:rsidRDefault="00841902" w:rsidP="003973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предусмотрена возможность формирования паспорта </w:t>
      </w:r>
      <w:r w:rsidR="00492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</w:t>
      </w:r>
      <w:r w:rsidRP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Форма данного паспорта настраивается пользователем в окне настройки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1902" w:rsidRDefault="00841902" w:rsidP="008419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может печататься как в книжной, так и в альбомной ориентации в зависимости от возможностей принтера. Так же пользователь может экспортировать паспорт в Excel и Word.</w:t>
      </w:r>
    </w:p>
    <w:p w:rsidR="00841902" w:rsidRDefault="00841902" w:rsidP="003973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формировании документов, программа автоматически присваивает номер документа. Алгорит</w:t>
      </w:r>
      <w:r w:rsidR="00492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формирования номера настраивается администратором АСУ МС с помощь окна «Структура формирования документа».</w:t>
      </w:r>
    </w:p>
    <w:p w:rsidR="00841902" w:rsidRPr="00841902" w:rsidRDefault="00841902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шаблонов может пополняться в соответствии с требованиями Заказчика. </w:t>
      </w:r>
    </w:p>
    <w:p w:rsidR="00841902" w:rsidRPr="00841902" w:rsidRDefault="00841902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формирования очень важен и учет документов. Программа позволяет вести структурированный учет всей необходимой документации. Все документы сопоставлены с объектом, к которому они относятся. У каждого объекта свои виды документов. У каждого вида документов может быть несколько форм. А по каждой форме может быть создано множество документов. Здесь можно хранить и документы, относящиеся к персонам, и к организациям, и к событиям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экземплярам </w:t>
      </w:r>
      <w:r w:rsidR="0049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841902" w:rsidRDefault="00397339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="00841902" w:rsidRP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ользователь имеет возможность просматривать документы, относящийся к определенному паспорту </w:t>
      </w:r>
      <w:r w:rsidR="00492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</w:t>
      </w:r>
      <w:r w:rsidR="0084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15240</wp:posOffset>
            </wp:positionV>
            <wp:extent cx="5501640" cy="3093720"/>
            <wp:effectExtent l="0" t="0" r="3810" b="0"/>
            <wp:wrapTight wrapText="bothSides">
              <wp:wrapPolygon edited="0">
                <wp:start x="0" y="0"/>
                <wp:lineTo x="0" y="21414"/>
                <wp:lineTo x="21540" y="21414"/>
                <wp:lineTo x="2154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Добавление нового теплообменни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B03" w:rsidRDefault="00BA5B03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1902" w:rsidRPr="00841902" w:rsidRDefault="00841902" w:rsidP="008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4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Гибкая настр</w:t>
      </w:r>
      <w:r w:rsidR="002B2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ойка</w:t>
      </w:r>
      <w:r w:rsidRPr="0084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экранных форм</w:t>
      </w:r>
    </w:p>
    <w:p w:rsidR="00841902" w:rsidRPr="000550EF" w:rsidRDefault="00841902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представленных на рынке программ таблицы имеют жесткую форму, что препятствует хорошей обзорности, поскольку информации довольно много. В нашей программе пользователь может настроить вид всех таблиц под себя. Скрыть ненужные в настоящий момент времени столбцы, расположить столбцы в любой удобной последовательности, изменить их ширину.</w:t>
      </w:r>
    </w:p>
    <w:p w:rsidR="000550EF" w:rsidRDefault="000550EF" w:rsidP="00397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для выполнения различных задач каждый раз не настраивать состав полей журнала экземпляров, в нем реализована возможность создания множества вкладок с таблицей, на каждую из которых можно вывести только необходимое количество реквизитов. При этом сортировка может производиться не только по каждому столбцу, но и по нескольким столбцам последовательно.</w:t>
      </w:r>
    </w:p>
    <w:p w:rsidR="000550EF" w:rsidRDefault="000550EF" w:rsidP="008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Расширенные возможности поиска и фильтрации данных</w:t>
      </w:r>
    </w:p>
    <w:p w:rsidR="000550EF" w:rsidRPr="000550EF" w:rsidRDefault="000550EF" w:rsidP="00E54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 таблицах работает относительно столбца, на котором установлен курсор мыши, это дает возможность поиска по необходимому реквизиту, при этом пользователь может установить условие поиска (по началу/по середине).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Фильтрация данных может быть произведена несколькими способами: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Выборка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фильтр с упрощенным интерфейсом по основным ключевым полям;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0E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Расширенный фильтр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практически с неограниченными возможностями фильтрации по всем полям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0E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Автофильтр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позволяющий быстро отфильтровать данные прямо в журнале по одному или нескольким столбцам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Ведение истории эксплуатации 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Блокнот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часть интерфейса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позволяющая учитывать и в дальнейшем просматривать всю историю эксплуатацию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блокноте хранится информация о событиях (Фактических/Плановых)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технического обслуживания, отказах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опросные листы, чертежи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 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Блокнот можно открыть и в карточке паспорта </w:t>
      </w:r>
      <w:r w:rsidR="003E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операции и сценарии</w:t>
      </w: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Групповые операции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одновременное редактирование, добавление, удаление реквизита(-ов) у нескольких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экземпляров 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Очень удобная функция, при работе с большим объемом данных. Позволяет значительно сократить время на ввод и редактирование реквизитов. Пользователь может несколькими кликами мыши перенести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позиции на другую, изменить штатное и техническое состояние, добавить область применения. Пользователь выбирает необходимые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экземпляры 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запускает окно групповых операций и выбирает необходимый реквизит, либо вводит его вручную (пример «Дополнительные сведения»).</w:t>
      </w:r>
    </w:p>
    <w:p w:rsidR="00841902" w:rsidRPr="00841902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Сценарии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автоматическое выполнение определенного набора операций по добавлению событий </w:t>
      </w:r>
      <w:r w:rsidR="003E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ППР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ТО, отказов, списания, приемки-выдачи для группы </w:t>
      </w:r>
      <w:r w:rsidR="003E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экземпляров оборудования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1902" w:rsidRPr="000550EF" w:rsidRDefault="000550EF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можно указать, как пересчитывать плановую дату очередного </w:t>
      </w:r>
      <w:r w:rsidR="003E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ППР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 фактической дате, по плановой дате последнего события или не пересчитывать.</w:t>
      </w:r>
    </w:p>
    <w:p w:rsidR="000550EF" w:rsidRPr="000550EF" w:rsidRDefault="000550EF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открыть паспорт </w:t>
      </w:r>
      <w:r w:rsidR="003E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экземпляра оборудования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этой группы, то на вкладке блокнота мы также увидим созданное событие </w:t>
      </w:r>
      <w:r w:rsidR="003E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ППР</w:t>
      </w:r>
      <w:r w:rsidRPr="00055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фактической датой, датой, которая должна была быть по плану, а на вкладке плановые события будет дата очередного события.</w:t>
      </w:r>
    </w:p>
    <w:p w:rsidR="000550EF" w:rsidRPr="000550EF" w:rsidRDefault="000550EF" w:rsidP="00E54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уже имеется библиотека самых распространенных сценариев, но пользователь с правами администратора может пополнять эту библиотеку новыми сценариями самостоятельно. Никаких знаний в области программирования при этом не требуется.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риведем описание еще нескольких сценариев:</w:t>
      </w:r>
    </w:p>
    <w:p w:rsidR="000550EF" w:rsidRPr="000550EF" w:rsidRDefault="000550EF" w:rsidP="002B20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Смена Регламента </w:t>
      </w:r>
      <w:r w:rsidR="003E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ППР - 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заданный период, вид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поверяющую организацию. При этом текущий регламент заменяется у экземпляра и у типоразмера.</w:t>
      </w:r>
    </w:p>
    <w:p w:rsidR="000550EF" w:rsidRPr="000550EF" w:rsidRDefault="000550EF" w:rsidP="002B20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 </w:t>
      </w:r>
      <w:r w:rsidR="003E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оборудования</w:t>
      </w: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графиков</w:t>
      </w:r>
      <w:r w:rsidR="003E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стирает плановые даты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(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попадать в новые графики).</w:t>
      </w:r>
    </w:p>
    <w:p w:rsidR="000550EF" w:rsidRPr="000550EF" w:rsidRDefault="000550EF" w:rsidP="002B20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Списание </w:t>
      </w:r>
      <w:r w:rsidR="003E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оборудования - 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 Дату списания. Стирает плановые даты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(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удование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попадать в новые графики).</w:t>
      </w:r>
    </w:p>
    <w:p w:rsidR="000550EF" w:rsidRPr="000550EF" w:rsidRDefault="000550EF" w:rsidP="002B20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Приемка</w:t>
      </w:r>
      <w:r w:rsidR="003E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событие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заполняет дату приемки. Процедура не сработает в случаях, если у выбранного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 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50EF" w:rsidRPr="000550EF" w:rsidRDefault="002B20B7" w:rsidP="002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заполнен регламент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ППР/ТО/Осмотра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0EF" w:rsidRPr="000550EF" w:rsidRDefault="002B20B7" w:rsidP="002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одного планового события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ППР/ТО/Осмотра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нескольким группам объектов п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оверки);</w:t>
      </w:r>
    </w:p>
    <w:p w:rsidR="000550EF" w:rsidRPr="000550EF" w:rsidRDefault="002B20B7" w:rsidP="002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есть события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ППР/ТО/Осмотра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заполненной датой приемки и не заполненной фактической датой;</w:t>
      </w:r>
    </w:p>
    <w:p w:rsidR="000550EF" w:rsidRPr="000550EF" w:rsidRDefault="002B20B7" w:rsidP="002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событие </w:t>
      </w:r>
      <w:r w:rsidR="003E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ППР/ТО/Осмотра</w:t>
      </w:r>
      <w:r w:rsidR="000550EF"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фактической датой приемки более или равной вводимой.</w:t>
      </w:r>
    </w:p>
    <w:p w:rsidR="000550EF" w:rsidRDefault="000550EF" w:rsidP="0005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EF" w:rsidRPr="000550EF" w:rsidRDefault="000550EF" w:rsidP="00055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Гибкое разграничение прав и ролей</w:t>
      </w:r>
    </w:p>
    <w:p w:rsidR="000550EF" w:rsidRPr="000550EF" w:rsidRDefault="000550EF" w:rsidP="00E54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разграничения прав используется технология разделения прав на уровне записи таблицы.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Права на операции (просмотр, редактирование) с конкретной таблицей данных определяются ролью пользователя. Перечень предусмотренных ролей:</w:t>
      </w:r>
    </w:p>
    <w:p w:rsidR="000550EF" w:rsidRPr="000550EF" w:rsidRDefault="000550E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 АСУ МС</w:t>
      </w:r>
    </w:p>
    <w:p w:rsidR="000550EF" w:rsidRPr="000550EF" w:rsidRDefault="0082323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службы</w:t>
      </w:r>
    </w:p>
    <w:p w:rsidR="000550EF" w:rsidRPr="000550EF" w:rsidRDefault="000550E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</w:t>
      </w:r>
    </w:p>
    <w:p w:rsidR="000550EF" w:rsidRPr="000550EF" w:rsidRDefault="000550E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Ремонтник</w:t>
      </w:r>
    </w:p>
    <w:p w:rsidR="000550EF" w:rsidRPr="000550EF" w:rsidRDefault="000550E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ППР/ТО/Осмотр</w:t>
      </w:r>
    </w:p>
    <w:p w:rsidR="000550EF" w:rsidRPr="000550EF" w:rsidRDefault="000550E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эксплуатацию 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цехе</w:t>
      </w:r>
    </w:p>
    <w:p w:rsidR="000550EF" w:rsidRPr="000550EF" w:rsidRDefault="000550EF" w:rsidP="002B20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персонал</w:t>
      </w:r>
    </w:p>
    <w:p w:rsidR="000550EF" w:rsidRPr="000550EF" w:rsidRDefault="000550EF" w:rsidP="00E54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пользователя могут быть определены несколько ролей (комбинированная роль). В рамках одной роли права различных пользователей также могут быть разграничены. Каждому пользователю устанавливается область ответственности, т.е. 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подразделы данных (Типоразмеры 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Экземпляры 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05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пр.), доступные ему на чтение или на редактирование в соответствии с его ролью.</w:t>
      </w:r>
    </w:p>
    <w:p w:rsidR="002B20B7" w:rsidRDefault="00AD277C" w:rsidP="00055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 ответственности различных пользователей могут пересекаться. Область ответственности устанавливается для каждого пользователя путём разграничения прав по каждому разделу данных, предусмотренному в базе. Права разграничиваются с использованием настройки, которую выполняет Администратор АСУ МС без привлечения программистов и сотрудников отдела ИТ.</w:t>
      </w:r>
    </w:p>
    <w:p w:rsidR="002B20B7" w:rsidRDefault="002B20B7" w:rsidP="00055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277C" w:rsidRPr="00AD277C" w:rsidRDefault="00AD277C" w:rsidP="00AD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бюджета</w:t>
      </w:r>
    </w:p>
    <w:p w:rsidR="00AD277C" w:rsidRPr="00AD277C" w:rsidRDefault="0082323F" w:rsidP="00E54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AD277C"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расчет плановых и фактических затрат на все виды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ППР/</w:t>
      </w:r>
      <w:r w:rsidR="00AD277C"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ТО. Тарифы на все работы отражаются в одном приложении, что позволяет корректировать стоимость в привязке к поверяющей организации, виду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</w:t>
      </w:r>
      <w:r w:rsidR="00AD277C"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типоразмеру и т.д.</w:t>
      </w:r>
    </w:p>
    <w:p w:rsidR="00AD277C" w:rsidRPr="00AD277C" w:rsidRDefault="00AD277C" w:rsidP="00AD2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дальнейшем это позволит формировать различные графики и отчеты</w:t>
      </w:r>
      <w:r w:rsidR="0082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277C" w:rsidRPr="00AD277C" w:rsidRDefault="00AD277C" w:rsidP="00AD2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во время добавления события </w:t>
      </w:r>
      <w:r w:rsidR="0082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ППР/ТО</w:t>
      </w:r>
      <w:r w:rsidRPr="00AD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стоимость наследуется из Регламента и пользователю не требуется вводить ее вручную.</w:t>
      </w:r>
    </w:p>
    <w:p w:rsidR="00AD277C" w:rsidRDefault="00AD277C" w:rsidP="00AD2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выполнении Сценариев стоимость так же проставляется в соответствии с регламентом.</w:t>
      </w:r>
    </w:p>
    <w:p w:rsidR="0082323F" w:rsidRDefault="0082323F" w:rsidP="00AD2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277C" w:rsidRPr="00AD277C" w:rsidRDefault="00E546C2" w:rsidP="00EB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Мобильное приложение, с</w:t>
      </w:r>
      <w:r w:rsidR="0082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оздание </w:t>
      </w:r>
      <w:r w:rsidR="0082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ru-RU"/>
        </w:rPr>
        <w:t>QR</w:t>
      </w:r>
      <w:r w:rsidR="0082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-кодов и ш</w:t>
      </w:r>
      <w:r w:rsidR="00AD277C" w:rsidRPr="00AD2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трих</w:t>
      </w:r>
      <w:r w:rsidR="0082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AD277C" w:rsidRPr="00AD2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</w:t>
      </w:r>
      <w:r w:rsidR="0082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AD277C" w:rsidRPr="00AD2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</w:t>
      </w:r>
      <w:r w:rsidR="00AD277C" w:rsidRPr="00AD2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</w:p>
    <w:p w:rsidR="00AD277C" w:rsidRDefault="00AD277C" w:rsidP="00E546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паспорта 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базе данных происходит мгновенно, путем считывания 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QR</w:t>
      </w:r>
      <w:r w:rsidR="0082323F" w:rsidRP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кода или </w:t>
      </w:r>
      <w:r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штрих-кода с бирки или документа (паспорт 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оборудование</w:t>
      </w:r>
      <w:r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акт</w:t>
      </w:r>
      <w:r w:rsidRPr="00AD2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46C2" w:rsidRDefault="00E546C2" w:rsidP="00E546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177165</wp:posOffset>
            </wp:positionV>
            <wp:extent cx="1821180" cy="975360"/>
            <wp:effectExtent l="0" t="0" r="7620" b="0"/>
            <wp:wrapTight wrapText="bothSides">
              <wp:wrapPolygon edited="0">
                <wp:start x="0" y="0"/>
                <wp:lineTo x="0" y="21094"/>
                <wp:lineTo x="21464" y="21094"/>
                <wp:lineTo x="2146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трих код_Теплообменни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173355</wp:posOffset>
            </wp:positionV>
            <wp:extent cx="986790" cy="971550"/>
            <wp:effectExtent l="0" t="0" r="3810" b="0"/>
            <wp:wrapTight wrapText="bothSides">
              <wp:wrapPolygon edited="0">
                <wp:start x="0" y="0"/>
                <wp:lineTo x="0" y="21176"/>
                <wp:lineTo x="21266" y="21176"/>
                <wp:lineTo x="212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код_Теплообменни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6C2" w:rsidRDefault="00E546C2" w:rsidP="00E546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C2" w:rsidRPr="00AD277C" w:rsidRDefault="00E546C2" w:rsidP="00E546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C2" w:rsidRDefault="00E546C2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6C2" w:rsidRDefault="00E546C2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6C2" w:rsidRDefault="00E546C2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6C2" w:rsidRDefault="00E546C2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277C" w:rsidRPr="00EB3094" w:rsidRDefault="00AD277C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данный </w:t>
      </w:r>
      <w:r w:rsidR="0082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типы кодов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</w:t>
      </w:r>
      <w:r w:rsidR="0082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наноситься непосредственно на </w:t>
      </w:r>
      <w:r w:rsidR="0082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помощью лазерного оборудования.</w:t>
      </w:r>
    </w:p>
    <w:p w:rsidR="00AD277C" w:rsidRDefault="00AD277C" w:rsidP="00E54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кодирования расширяет функциональные возможности, позволяет использовать терминалы сбора данных и значительно (на порядок) экономит время, особенно при использовании сценариев и других операций группового редактирования данных.</w:t>
      </w:r>
    </w:p>
    <w:p w:rsidR="00E546C2" w:rsidRDefault="00E546C2" w:rsidP="00E546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179070</wp:posOffset>
            </wp:positionV>
            <wp:extent cx="1417955" cy="2271395"/>
            <wp:effectExtent l="0" t="0" r="0" b="0"/>
            <wp:wrapTight wrapText="bothSides">
              <wp:wrapPolygon edited="0">
                <wp:start x="0" y="0"/>
                <wp:lineTo x="0" y="21377"/>
                <wp:lineTo x="21184" y="21377"/>
                <wp:lineTo x="211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бильное приложение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6C2" w:rsidRPr="0082323F" w:rsidRDefault="00E546C2" w:rsidP="00E546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11430</wp:posOffset>
            </wp:positionV>
            <wp:extent cx="1391285" cy="2226945"/>
            <wp:effectExtent l="0" t="0" r="0" b="1905"/>
            <wp:wrapTight wrapText="bothSides">
              <wp:wrapPolygon edited="0">
                <wp:start x="0" y="0"/>
                <wp:lineTo x="0" y="21434"/>
                <wp:lineTo x="21294" y="21434"/>
                <wp:lineTo x="2129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обильное приложение 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4445</wp:posOffset>
            </wp:positionV>
            <wp:extent cx="1390650" cy="2224405"/>
            <wp:effectExtent l="0" t="0" r="0" b="4445"/>
            <wp:wrapTight wrapText="bothSides">
              <wp:wrapPolygon edited="0">
                <wp:start x="0" y="0"/>
                <wp:lineTo x="0" y="21458"/>
                <wp:lineTo x="21304" y="21458"/>
                <wp:lineTo x="213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бильное приложение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sectPr w:rsidR="00E546C2" w:rsidRPr="008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0F6"/>
    <w:multiLevelType w:val="multilevel"/>
    <w:tmpl w:val="103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875A2"/>
    <w:multiLevelType w:val="multilevel"/>
    <w:tmpl w:val="1364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D2223"/>
    <w:multiLevelType w:val="multilevel"/>
    <w:tmpl w:val="943A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82591"/>
    <w:multiLevelType w:val="multilevel"/>
    <w:tmpl w:val="B562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E2570"/>
    <w:multiLevelType w:val="multilevel"/>
    <w:tmpl w:val="FE5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7792"/>
    <w:multiLevelType w:val="multilevel"/>
    <w:tmpl w:val="FFD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F2C1B"/>
    <w:multiLevelType w:val="multilevel"/>
    <w:tmpl w:val="79C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02"/>
    <w:rsid w:val="000550EF"/>
    <w:rsid w:val="000841EA"/>
    <w:rsid w:val="0010074C"/>
    <w:rsid w:val="002B20B7"/>
    <w:rsid w:val="00397339"/>
    <w:rsid w:val="003E0F0F"/>
    <w:rsid w:val="00460319"/>
    <w:rsid w:val="004921E6"/>
    <w:rsid w:val="004B4C11"/>
    <w:rsid w:val="004C0994"/>
    <w:rsid w:val="00693D72"/>
    <w:rsid w:val="0082323F"/>
    <w:rsid w:val="00841902"/>
    <w:rsid w:val="00A15F85"/>
    <w:rsid w:val="00AD277C"/>
    <w:rsid w:val="00BA5168"/>
    <w:rsid w:val="00BA5B03"/>
    <w:rsid w:val="00BE7304"/>
    <w:rsid w:val="00E546C2"/>
    <w:rsid w:val="00E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752E"/>
  <w15:chartTrackingRefBased/>
  <w15:docId w15:val="{2F5B3235-4E1A-4136-9186-0A756E10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902"/>
    <w:rPr>
      <w:b/>
      <w:bCs/>
    </w:rPr>
  </w:style>
  <w:style w:type="character" w:styleId="a5">
    <w:name w:val="Hyperlink"/>
    <w:basedOn w:val="a0"/>
    <w:uiPriority w:val="99"/>
    <w:semiHidden/>
    <w:unhideWhenUsed/>
    <w:rsid w:val="00841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 </cp:lastModifiedBy>
  <cp:revision>10</cp:revision>
  <dcterms:created xsi:type="dcterms:W3CDTF">2019-03-25T19:19:00Z</dcterms:created>
  <dcterms:modified xsi:type="dcterms:W3CDTF">2019-09-21T19:05:00Z</dcterms:modified>
</cp:coreProperties>
</file>